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June 1, 2021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203"/>
              <w:spacing w:after="0"/>
              <w:rPr>
                <w:sz w:val="20"/>
                <w:szCs w:val="20"/>
                <w:color w:val="auto"/>
              </w:rPr>
            </w:pPr>
            <w:r>
              <w:rPr>
                <w:rFonts w:ascii="Arial" w:cs="Arial" w:eastAsia="Arial" w:hAnsi="Arial"/>
                <w:sz w:val="22"/>
                <w:szCs w:val="22"/>
                <w:b w:val="1"/>
                <w:bCs w:val="1"/>
                <w:color w:val="auto"/>
                <w:w w:val="90"/>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44"/>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227330</wp:posOffset>
            </wp:positionV>
            <wp:extent cx="3763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1714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117"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57"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57"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25" w:lineRule="exact"/>
        <w:rPr>
          <w:sz w:val="24"/>
          <w:szCs w:val="24"/>
          <w:color w:val="auto"/>
        </w:rPr>
      </w:pPr>
    </w:p>
    <w:p>
      <w:pPr>
        <w:sectPr>
          <w:pgSz w:w="11900" w:h="16838" w:orient="portrait"/>
          <w:cols w:equalWidth="0" w:num="2">
            <w:col w:w="520" w:space="280"/>
            <w:col w:w="10440"/>
          </w:cols>
          <w:pgMar w:left="320" w:top="229" w:right="339" w:bottom="1440" w:gutter="0" w:footer="0" w:header="0"/>
          <w:type w:val="continuous"/>
        </w:sectPr>
      </w:pP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 Common stock</w:t>
            </w:r>
          </w:p>
        </w:tc>
        <w:tc>
          <w:tcPr>
            <w:tcW w:w="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Michael S. Simmons has been elected, effective June 1, 2021, as senior vice president and chief financial officer of the registrant by the registrant’s board of directors. Upon Mr. Simmons’ election, Amy Allbach Samford, who previously served as vice president and chief financial officer of the registrant, ceased to be an officer of the registrant. Effective June 1, 2021, Ms. Samford became the senior vice president and chief financial officer of the registrant’s affiliates Valhi, Inc. (“Valhi”) and NL Industries, Inc. and of Contran Corporation (“Contran”), the privately-held parent corporation of the registrant.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Amy E. Ruf continues to serve as the registrant’s vice president and controller.</w:t>
      </w:r>
    </w:p>
    <w:p>
      <w:pPr>
        <w:spacing w:after="0" w:line="25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Mr. Simmons, age 49, has served as senior vice president and chief financial officer of the registrant since June 1, 2021. He currently serves as senior vice president, finance of each of Contran, Valhi and the registrant’s affiliate Kronos Worldwide, Inc. (“Kronos Worldwide”). Mr. Simmons has served in various accounting and financial positions (including officer positions) in various companies related to the registrant and Contran since 2018. Immediately prior to June 1, 2021, Mr. Simmons served as vice president and chief accounting officer of Valhi and vice president, finance of Kronos Worldwide. From 1994 to 2018, Mr. Simmons was employed by PricewaterhouseCoopers LLP, the registrant’s independent registered public accounting firm, most recently as a managing director.</w:t>
      </w:r>
    </w:p>
    <w:p>
      <w:pPr>
        <w:spacing w:after="0" w:line="21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Mr. Simmons is an employee of Contran and provides his services to the registrant under an intercorporate services agreement between the registrant and Contran. For a description of the intercorporate services agreement, see “Certain Relationships and Transactions” in the registrant’s 2021 proxy statement, which description is incorporated herein by reference. In addition, for a discussion of potential conflicts of interest of officers who serve more than one corporation, see “Certain Relationships and Transactions” in the 2021 proxy statement, which discussion is also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Jane Grimm</w:t>
            </w:r>
          </w:p>
        </w:tc>
      </w:tr>
      <w:tr>
        <w:trPr>
          <w:trHeight w:val="222"/>
        </w:trPr>
        <w:tc>
          <w:tcPr>
            <w:tcW w:w="5580" w:type="dxa"/>
            <w:vAlign w:val="bottom"/>
          </w:tcPr>
          <w:p>
            <w:pPr>
              <w:spacing w:after="0" w:line="222" w:lineRule="exact"/>
              <w:rPr>
                <w:sz w:val="20"/>
                <w:szCs w:val="20"/>
                <w:color w:val="auto"/>
              </w:rPr>
            </w:pPr>
            <w:r>
              <w:rPr>
                <w:rFonts w:ascii="Arial" w:cs="Arial" w:eastAsia="Arial" w:hAnsi="Arial"/>
                <w:sz w:val="22"/>
                <w:szCs w:val="22"/>
                <w:color w:val="auto"/>
              </w:rPr>
              <w:t>Date: June 2, 2021</w:t>
            </w:r>
          </w:p>
        </w:tc>
        <w:tc>
          <w:tcPr>
            <w:tcW w:w="4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w w:val="97"/>
              </w:rPr>
              <w:t>Jane  Grimm,  Vice  President,  General  Counsel  and</w:t>
            </w:r>
          </w:p>
        </w:tc>
      </w:tr>
      <w:tr>
        <w:trPr>
          <w:trHeight w:val="274"/>
        </w:trPr>
        <w:tc>
          <w:tcPr>
            <w:tcW w:w="5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60" w:type="dxa"/>
            <w:vAlign w:val="bottom"/>
          </w:tcPr>
          <w:p>
            <w:pPr>
              <w:ind w:left="80"/>
              <w:spacing w:after="0"/>
              <w:rPr>
                <w:sz w:val="20"/>
                <w:szCs w:val="20"/>
                <w:color w:val="auto"/>
              </w:rPr>
            </w:pPr>
            <w:r>
              <w:rPr>
                <w:rFonts w:ascii="Arial" w:cs="Arial" w:eastAsia="Arial" w:hAnsi="Arial"/>
                <w:sz w:val="22"/>
                <w:szCs w:val="22"/>
                <w:i w:val="1"/>
                <w:iCs w:val="1"/>
                <w:color w:val="auto"/>
              </w:rPr>
              <w:t>Secretary</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2021-06-02T15:21:22Z</dcterms:created>
  <dcterms:modified xsi:type="dcterms:W3CDTF">2021-06-02T15:21:22Z</dcterms:modified>
</cp:coreProperties>
</file>