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22, 2024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462915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The registrant held its 2024 annual meeting of stockholders on May 22, 2024. At the 2024 annual meeting, the registrant’s stockholders voted on the two proposals described in detail in the registrant’s definitive proxy statement on Schedule 14A filed with the U.S. Securities and Exchange Commission on March 26, 2024. Stockholders present at the 2024 annual meeting, either in person or by proxy, represented 96.2% of the 12,313,757 shares eligible to vote at the meeting.</w:t>
      </w:r>
    </w:p>
    <w:p>
      <w:pPr>
        <w:spacing w:after="0" w:line="16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1:</w:t>
      </w:r>
      <w:r>
        <w:rPr>
          <w:sz w:val="20"/>
          <w:szCs w:val="20"/>
          <w:color w:val="auto"/>
        </w:rPr>
        <w:tab/>
      </w: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lection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25"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elected Thomas E. Barry, Loretta J. Feehan, Terri L. Herrington, Scott C. James, Ann Manix, Gina A. Norris, Michael S. Simmons, and Mary A. Tidlund as directors. Each director nominee received votes “For” his or her election from at least 92.1% of the shares eligible to vote at the annual meeting.</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2:</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onbinding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dvisory</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pproving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xecutive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p>
    <w:p>
      <w:pPr>
        <w:spacing w:after="0" w:line="22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adopted a resolution, on a nonbinding advisory basis, approving the compensation of the registrant’s named executive officers as described in the registrant’s 2024 proxy statement. The resolution received the approval from 90.3% of the shares eligible to vote at the annual meeting.</w:t>
      </w:r>
    </w:p>
    <w:p>
      <w:pPr>
        <w:spacing w:after="0" w:line="19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issued on May 22, 2024,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1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6100" w:type="dxa"/>
            <w:vAlign w:val="bottom"/>
            <w:tcBorders>
              <w:bottom w:val="single" w:sz="8" w:color="auto"/>
            </w:tcBorders>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4"/>
                <w:szCs w:val="24"/>
                <w:color w:val="auto"/>
              </w:rPr>
            </w:pPr>
          </w:p>
        </w:tc>
      </w:tr>
      <w:tr>
        <w:trPr>
          <w:trHeight w:val="391"/>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22, 2024 issued by the registrant.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85"/>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6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296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22, 2024</w:t>
            </w:r>
          </w:p>
        </w:tc>
        <w:tc>
          <w:tcPr>
            <w:tcW w:w="1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0"/>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ANNOUNCES REGULAR QUARTERLY DIVIDEND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rPr>
          <w:sz w:val="20"/>
          <w:szCs w:val="20"/>
          <w:color w:val="auto"/>
        </w:rPr>
      </w:pPr>
      <w:r>
        <w:rPr>
          <w:rFonts w:ascii="Times New Roman" w:cs="Times New Roman" w:eastAsia="Times New Roman" w:hAnsi="Times New Roman"/>
          <w:sz w:val="22"/>
          <w:szCs w:val="22"/>
          <w:b w:val="1"/>
          <w:bCs w:val="1"/>
          <w:color w:val="auto"/>
        </w:rPr>
        <w:t>RESULTS OF THE ANNUAL STOCKHOLDER MEETING</w:t>
      </w: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 . May 22, 2024 . . . CompX International Inc. (NYSE American: CIX) announced today that its board of directors has declared CompX’s regular quarterly dividend of thirty cents ($0.30) per share on its class A common stock, payable on June 18, 2024 to stockholders of record at the close of business on June 10, 2024.</w:t>
      </w:r>
    </w:p>
    <w:p>
      <w:pPr>
        <w:spacing w:after="0" w:line="20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CompX also announced that at its annual stockholder meeting held on May 22, 2024, its stockholders:</w:t>
      </w:r>
    </w:p>
    <w:p>
      <w:pPr>
        <w:spacing w:after="0" w:line="185" w:lineRule="exact"/>
        <w:rPr>
          <w:sz w:val="20"/>
          <w:szCs w:val="20"/>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 each of Thomas E. Barry, Loretta J. Feehan, Terri L. Herrington, Scott C. James, Ann Manix, Gina A. Norris, Michael S. Simmons and Mary A. Tidlund as a director for a one-year term; and</w:t>
      </w:r>
    </w:p>
    <w:p>
      <w:pPr>
        <w:spacing w:after="0" w:line="200"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adopted a resolution that approved, on a nonbinding advisory basis, the compensation of its named executive officers as disclosed in the proxy statement for the 2024 annual stockholder meeting.</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2024-05-22T15:38:43Z</dcterms:created>
  <dcterms:modified xsi:type="dcterms:W3CDTF">2024-05-22T15:38:43Z</dcterms:modified>
</cp:coreProperties>
</file>