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Samford Amy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00" w:type="dxa"/>
            <w:vAlign w:val="bottom"/>
            <w:tcBorders>
              <w:top w:val="single" w:sz="8" w:color="0000EE"/>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06/01/2019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COMPX INTERNATIONAL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CIX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60" w:type="dxa"/>
            <w:vAlign w:val="bottom"/>
          </w:tcPr>
          <w:p>
            <w:pPr>
              <w:ind w:left="100"/>
              <w:spacing w:after="0"/>
              <w:rPr>
                <w:sz w:val="20"/>
                <w:szCs w:val="20"/>
                <w:color w:val="auto"/>
              </w:rPr>
            </w:pPr>
            <w:r>
              <w:rPr>
                <w:rFonts w:ascii="Arial" w:cs="Arial" w:eastAsia="Arial" w:hAnsi="Arial"/>
                <w:sz w:val="14"/>
                <w:szCs w:val="14"/>
                <w:color w:val="auto"/>
              </w:rPr>
              <w:t>(First)</w:t>
            </w:r>
          </w:p>
        </w:tc>
        <w:tc>
          <w:tcPr>
            <w:tcW w:w="136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color w:val="0000FF"/>
              </w:rPr>
              <w:t>5430 LBJ FREEWAY</w:t>
            </w:r>
          </w:p>
        </w:tc>
        <w:tc>
          <w:tcPr>
            <w:tcW w:w="13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w w:val="99"/>
              </w:rPr>
              <w:t>SUITE 1700</w:t>
            </w:r>
          </w:p>
        </w:tc>
        <w:tc>
          <w:tcPr>
            <w:tcW w:w="8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DALLAS</w:t>
            </w:r>
          </w:p>
        </w:tc>
        <w:tc>
          <w:tcPr>
            <w:tcW w:w="860" w:type="dxa"/>
            <w:vAlign w:val="bottom"/>
          </w:tcPr>
          <w:p>
            <w:pPr>
              <w:ind w:left="100"/>
              <w:spacing w:after="0"/>
              <w:rPr>
                <w:sz w:val="20"/>
                <w:szCs w:val="20"/>
                <w:color w:val="auto"/>
              </w:rPr>
            </w:pPr>
            <w:r>
              <w:rPr>
                <w:rFonts w:ascii="Arial" w:cs="Arial" w:eastAsia="Arial" w:hAnsi="Arial"/>
                <w:sz w:val="18"/>
                <w:szCs w:val="18"/>
                <w:color w:val="0000FF"/>
              </w:rPr>
              <w:t>TX</w:t>
            </w:r>
          </w:p>
        </w:tc>
        <w:tc>
          <w:tcPr>
            <w:tcW w:w="1360" w:type="dxa"/>
            <w:vAlign w:val="bottom"/>
          </w:tcPr>
          <w:p>
            <w:pPr>
              <w:ind w:left="320"/>
              <w:spacing w:after="0"/>
              <w:rPr>
                <w:sz w:val="20"/>
                <w:szCs w:val="20"/>
                <w:color w:val="auto"/>
              </w:rPr>
            </w:pPr>
            <w:r>
              <w:rPr>
                <w:rFonts w:ascii="Arial" w:cs="Arial" w:eastAsia="Arial" w:hAnsi="Arial"/>
                <w:sz w:val="18"/>
                <w:szCs w:val="18"/>
                <w:color w:val="0000FF"/>
              </w:rPr>
              <w:t>75240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Vice President and CFO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2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3"/>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20" w:type="dxa"/>
            <w:vAlign w:val="bottom"/>
            <w:gridSpan w:val="3"/>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Index Exhibit 24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90"/>
              </w:rPr>
              <w:t>Jane R. Grimm Attorney-in-</w:t>
            </w:r>
          </w:p>
        </w:tc>
        <w:tc>
          <w:tcPr>
            <w:tcW w:w="60" w:type="dxa"/>
            <w:vAlign w:val="bottom"/>
          </w:tcPr>
          <w:p>
            <w:pPr>
              <w:spacing w:after="0"/>
              <w:rPr>
                <w:sz w:val="21"/>
                <w:szCs w:val="21"/>
                <w:color w:val="auto"/>
              </w:rPr>
            </w:pPr>
          </w:p>
        </w:tc>
        <w:tc>
          <w:tcPr>
            <w:tcW w:w="250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06/03/2019</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78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2"/>
              </w:rPr>
              <w:t>fact for Amy A. Samford</w:t>
            </w:r>
          </w:p>
        </w:tc>
        <w:tc>
          <w:tcPr>
            <w:tcW w:w="280" w:type="dxa"/>
            <w:vAlign w:val="bottom"/>
            <w:gridSpan w:val="2"/>
            <w:vMerge w:val="restart"/>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780" w:type="dxa"/>
            <w:vAlign w:val="bottom"/>
            <w:tcBorders>
              <w:bottom w:val="single" w:sz="8" w:color="auto"/>
            </w:tcBorders>
            <w:gridSpan w:val="2"/>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4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 FOR EXECUTING FORMS 3 4 AND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Know all by these present, that the undersigned hereby constitutes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appoints each of Andrew B. Nace, Jane R. Grimm, M. Paige Savage,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Clarence B. Brown, signing singly, his/her true and lawful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in-fact to: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19" w:firstLine="8"/>
        <w:spacing w:after="0" w:line="473"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in accordance with Section 16(a) of the Securities Exchange Act of 1934, as amended (the "Act"), and the rules thereunder;</w:t>
      </w: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right="2199" w:firstLine="8"/>
        <w:spacing w:after="0" w:line="474"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 on behalf of the undersigned that may be necessary or desirable to complete the execution of any such Forms 3, 4 or 5 and the timely filing of such form with the United States Securities and Exchange Commission and any other authority; and</w:t>
      </w:r>
    </w:p>
    <w:p>
      <w:pPr>
        <w:spacing w:after="0" w:line="200" w:lineRule="exact"/>
        <w:rPr>
          <w:rFonts w:ascii="Courier New" w:cs="Courier New" w:eastAsia="Courier New" w:hAnsi="Courier New"/>
          <w:sz w:val="18"/>
          <w:szCs w:val="18"/>
          <w:color w:val="auto"/>
        </w:rPr>
      </w:pPr>
    </w:p>
    <w:p>
      <w:pPr>
        <w:spacing w:after="0" w:line="214" w:lineRule="exact"/>
        <w:rPr>
          <w:rFonts w:ascii="Courier New" w:cs="Courier New" w:eastAsia="Courier New" w:hAnsi="Courier New"/>
          <w:sz w:val="18"/>
          <w:szCs w:val="18"/>
          <w:color w:val="auto"/>
        </w:rPr>
      </w:pPr>
    </w:p>
    <w:p>
      <w:pPr>
        <w:ind w:right="2519" w:firstLine="8"/>
        <w:spacing w:after="0" w:line="47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w:t>
      </w:r>
    </w:p>
    <w:p>
      <w:pPr>
        <w:spacing w:after="0" w:line="200" w:lineRule="exact"/>
        <w:rPr>
          <w:sz w:val="20"/>
          <w:szCs w:val="20"/>
          <w:color w:val="auto"/>
        </w:rPr>
      </w:pPr>
    </w:p>
    <w:p>
      <w:pPr>
        <w:spacing w:after="0" w:line="216" w:lineRule="exact"/>
        <w:rPr>
          <w:sz w:val="20"/>
          <w:szCs w:val="20"/>
          <w:color w:val="auto"/>
        </w:rPr>
      </w:pPr>
    </w:p>
    <w:p>
      <w:pPr>
        <w:ind w:right="2519" w:firstLine="105"/>
        <w:spacing w:after="0" w:line="541"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EXECUTED as of this 3rd day of June, 2019.</w:t>
      </w:r>
    </w:p>
    <w:p>
      <w:pPr>
        <w:sectPr>
          <w:pgSz w:w="11900" w:h="16838" w:orient="portrait"/>
          <w:cols w:equalWidth="0" w:num="1">
            <w:col w:w="10219"/>
          </w:cols>
          <w:pgMar w:left="240" w:top="136" w:right="1440" w:bottom="132"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/s/ Amy A. Samford Signature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Amy A. Samford Printed Name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75650" TargetMode="External"/><Relationship Id="rId12" Type="http://schemas.openxmlformats.org/officeDocument/2006/relationships/hyperlink" Target="http://www.sec.gov/cgi-bin/browse-edgar?action=getcompany&amp;CIK=0001049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2019-12-23T19:58:01Z</dcterms:created>
  <dcterms:modified xsi:type="dcterms:W3CDTF">2019-12-23T19:58:01Z</dcterms:modified>
</cp:coreProperties>
</file>