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>Tidlund Mary A.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COMPX INTERNATIONAL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CIX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5430 LBJ FREEWAY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1700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Class A Common Stock $0.01 par value</w:t>
            </w:r>
          </w:p>
        </w:tc>
        <w:tc>
          <w:tcPr>
            <w:tcW w:w="1160" w:type="dxa"/>
            <w:vAlign w:val="bottom"/>
            <w:gridSpan w:val="5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  <w:vMerge w:val="restart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</w:t>
            </w: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6,750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per 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Jane R. Grimm, Attorney-in-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08/15/2022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8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fact, for Mary A. Tidlund</w:t>
            </w: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06509" TargetMode="External"/><Relationship Id="rId13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2022-08-15T16:47:49Z</dcterms:created>
  <dcterms:modified xsi:type="dcterms:W3CDTF">2022-08-15T16:47:49Z</dcterms:modified>
</cp:coreProperties>
</file>