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8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2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McCoy Kristin B</w:t>
              </w:r>
            </w:hyperlink>
          </w:p>
        </w:tc>
        <w:tc>
          <w:tcPr>
            <w:tcW w:w="1580" w:type="dxa"/>
            <w:vAlign w:val="bottom"/>
          </w:tcPr>
          <w:p>
            <w:pPr>
              <w:ind w:left="20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20" w:type="dxa"/>
            <w:vAlign w:val="bottom"/>
            <w:gridSpan w:val="2"/>
            <w:vMerge w:val="continue"/>
          </w:tcPr>
          <w:p>
            <w:pPr>
              <w:spacing w:after="0"/>
              <w:rPr>
                <w:sz w:val="13"/>
                <w:szCs w:val="13"/>
                <w:color w:val="auto"/>
              </w:rPr>
            </w:pPr>
          </w:p>
        </w:tc>
        <w:tc>
          <w:tcPr>
            <w:tcW w:w="158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COMPX INTERNATIONAL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CIX</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70"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tbl>
      <w:tblPr>
        <w:tblLayout w:type="fixed"/>
        <w:tblInd w:w="100" w:type="dxa"/>
        <w:tblCellMar>
          <w:top w:w="0" w:type="dxa"/>
          <w:left w:w="0" w:type="dxa"/>
          <w:bottom w:w="0" w:type="dxa"/>
          <w:right w:w="0" w:type="dxa"/>
        </w:tblCellMar>
      </w:tblPr>
      <w:tr>
        <w:trPr>
          <w:trHeight w:val="205"/>
        </w:trPr>
        <w:tc>
          <w:tcPr>
            <w:tcW w:w="74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20"/>
                <w:szCs w:val="20"/>
                <w:color w:val="0000FF"/>
              </w:rPr>
              <w:t>05/24/2023</w:t>
            </w:r>
          </w:p>
        </w:tc>
      </w:tr>
      <w:tr>
        <w:trPr>
          <w:trHeight w:val="344"/>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320"/>
              <w:spacing w:after="0"/>
              <w:rPr>
                <w:sz w:val="20"/>
                <w:szCs w:val="20"/>
                <w:color w:val="auto"/>
              </w:rPr>
            </w:pPr>
            <w:r>
              <w:rPr>
                <w:rFonts w:ascii="Arial" w:cs="Arial" w:eastAsia="Arial" w:hAnsi="Arial"/>
                <w:sz w:val="15"/>
                <w:szCs w:val="15"/>
                <w:color w:val="auto"/>
              </w:rPr>
              <w:t>(First)</w:t>
            </w:r>
          </w:p>
        </w:tc>
        <w:tc>
          <w:tcPr>
            <w:tcW w:w="2240" w:type="dxa"/>
            <w:vAlign w:val="bottom"/>
            <w:gridSpan w:val="2"/>
          </w:tcPr>
          <w:p>
            <w:pPr>
              <w:jc w:val="right"/>
              <w:ind w:right="1422"/>
              <w:spacing w:after="0"/>
              <w:rPr>
                <w:sz w:val="20"/>
                <w:szCs w:val="20"/>
                <w:color w:val="auto"/>
              </w:rPr>
            </w:pPr>
            <w:r>
              <w:rPr>
                <w:rFonts w:ascii="Arial" w:cs="Arial" w:eastAsia="Arial" w:hAnsi="Arial"/>
                <w:sz w:val="15"/>
                <w:szCs w:val="15"/>
                <w:color w:val="auto"/>
              </w:rPr>
              <w:t>(Middle)</w:t>
            </w: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w w:val="98"/>
              </w:rPr>
              <w:t>5430 LBJ FREEWAY</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1700</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6"/>
                <w:szCs w:val="16"/>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60" w:type="dxa"/>
            <w:vAlign w:val="bottom"/>
          </w:tcPr>
          <w:p>
            <w:pPr>
              <w:jc w:val="right"/>
              <w:spacing w:after="0"/>
              <w:rPr>
                <w:sz w:val="20"/>
                <w:szCs w:val="20"/>
                <w:color w:val="auto"/>
              </w:rPr>
            </w:pPr>
            <w:r>
              <w:rPr>
                <w:rFonts w:ascii="Arial" w:cs="Arial" w:eastAsia="Arial" w:hAnsi="Arial"/>
                <w:sz w:val="20"/>
                <w:szCs w:val="20"/>
                <w:color w:val="0000FF"/>
              </w:rPr>
              <w:t>75240</w:t>
            </w:r>
          </w:p>
        </w:tc>
      </w:tr>
    </w:tbl>
    <w:p>
      <w:pPr>
        <w:spacing w:after="0" w:line="3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1" w:right="280" w:hanging="1"/>
        <w:spacing w:after="0" w:line="236" w:lineRule="auto"/>
        <w:tabs>
          <w:tab w:leader="none" w:pos="167"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1"/>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1"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201"/>
        <w:spacing w:after="0"/>
        <w:rPr>
          <w:sz w:val="20"/>
          <w:szCs w:val="20"/>
          <w:color w:val="auto"/>
        </w:rPr>
      </w:pPr>
      <w:r>
        <w:rPr>
          <w:rFonts w:ascii="Arial" w:cs="Arial" w:eastAsia="Arial" w:hAnsi="Arial"/>
          <w:sz w:val="20"/>
          <w:szCs w:val="20"/>
          <w:color w:val="0000FF"/>
        </w:rPr>
        <w:t>EVP, Tax</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8" w:right="440" w:hanging="8"/>
        <w:spacing w:after="0" w:line="253"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26" w:lineRule="exact"/>
        <w:rPr>
          <w:rFonts w:ascii="Arial" w:cs="Arial" w:eastAsia="Arial" w:hAnsi="Arial"/>
          <w:sz w:val="15"/>
          <w:szCs w:val="15"/>
          <w:color w:val="auto"/>
        </w:rPr>
      </w:pPr>
    </w:p>
    <w:p>
      <w:pPr>
        <w:ind w:left="8" w:right="480" w:hanging="8"/>
        <w:spacing w:after="0" w:line="246"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48" w:right="340" w:hanging="302"/>
        <w:spacing w:after="0" w:line="185" w:lineRule="auto"/>
        <w:tabs>
          <w:tab w:leader="none" w:pos="448"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48" w:right="30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182" w:lineRule="exact"/>
        <w:rPr>
          <w:sz w:val="24"/>
          <w:szCs w:val="24"/>
          <w:color w:val="auto"/>
        </w:rPr>
      </w:pPr>
    </w:p>
    <w:p>
      <w:pPr>
        <w:sectPr>
          <w:pgSz w:w="11900" w:h="16838" w:orient="portrait"/>
          <w:cols w:equalWidth="0" w:num="3">
            <w:col w:w="4279" w:space="720"/>
            <w:col w:w="3001" w:space="272"/>
            <w:col w:w="2668"/>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9"/>
              </w:rPr>
              <w:t>Jane R. Grimm, Attorney-</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20" w:type="dxa"/>
            <w:vAlign w:val="bottom"/>
          </w:tcPr>
          <w:p>
            <w:pPr>
              <w:spacing w:after="0"/>
              <w:rPr>
                <w:sz w:val="19"/>
                <w:szCs w:val="19"/>
                <w:color w:val="auto"/>
              </w:rPr>
            </w:pPr>
          </w:p>
        </w:tc>
        <w:tc>
          <w:tcPr>
            <w:tcW w:w="166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3"/>
              </w:rPr>
              <w:t>in-fact, for Kristin B.</w:t>
            </w:r>
          </w:p>
        </w:tc>
        <w:tc>
          <w:tcPr>
            <w:tcW w:w="380" w:type="dxa"/>
            <w:vAlign w:val="bottom"/>
            <w:gridSpan w:val="2"/>
          </w:tcPr>
          <w:p>
            <w:pPr>
              <w:spacing w:after="0"/>
              <w:rPr>
                <w:sz w:val="19"/>
                <w:szCs w:val="19"/>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20"/>
                <w:szCs w:val="20"/>
                <w:color w:val="0000FF"/>
                <w:w w:val="85"/>
              </w:rPr>
              <w:t>05/24/2023</w:t>
            </w: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186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w w:val="89"/>
              </w:rPr>
              <w:t>McCoy, Executive Vice</w:t>
            </w:r>
          </w:p>
        </w:tc>
        <w:tc>
          <w:tcPr>
            <w:tcW w:w="180" w:type="dxa"/>
            <w:vAlign w:val="bottom"/>
            <w:vMerge w:val="restart"/>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860" w:type="dxa"/>
            <w:vAlign w:val="bottom"/>
            <w:tcBorders>
              <w:bottom w:val="single" w:sz="8" w:color="auto"/>
            </w:tcBorders>
            <w:gridSpan w:val="3"/>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20" w:type="dxa"/>
            <w:vAlign w:val="bottom"/>
          </w:tcPr>
          <w:p>
            <w:pPr>
              <w:spacing w:after="0"/>
              <w:rPr>
                <w:sz w:val="19"/>
                <w:szCs w:val="19"/>
                <w:color w:val="auto"/>
              </w:rPr>
            </w:pPr>
          </w:p>
        </w:tc>
        <w:tc>
          <w:tcPr>
            <w:tcW w:w="112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5"/>
              </w:rPr>
              <w:t>President, Tax</w:t>
            </w:r>
          </w:p>
        </w:tc>
        <w:tc>
          <w:tcPr>
            <w:tcW w:w="92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04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04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56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FORMS 3, 4 AND 5</w:t>
      </w:r>
    </w:p>
    <w:p>
      <w:pPr>
        <w:spacing w:after="0" w:line="206" w:lineRule="exact"/>
        <w:rPr>
          <w:sz w:val="20"/>
          <w:szCs w:val="20"/>
          <w:color w:val="auto"/>
        </w:rPr>
      </w:pPr>
    </w:p>
    <w:p>
      <w:pPr>
        <w:ind w:right="939" w:firstLine="940"/>
        <w:spacing w:after="0" w:line="304" w:lineRule="auto"/>
        <w:rPr>
          <w:sz w:val="20"/>
          <w:szCs w:val="20"/>
          <w:color w:val="auto"/>
        </w:rPr>
      </w:pPr>
      <w:r>
        <w:rPr>
          <w:rFonts w:ascii="Courier New" w:cs="Courier New" w:eastAsia="Courier New" w:hAnsi="Courier New"/>
          <w:sz w:val="18"/>
          <w:szCs w:val="18"/>
          <w:color w:val="auto"/>
        </w:rPr>
        <w:t>Know all by these present, that the undersigned hereby constitutes and appoints each of Andrew B. Nace, Jane R. Grimm, Alexis A. Thomason and M. Paige Savage, signing singly, his/her true and lawful attorney-in-fact to:</w:t>
      </w:r>
    </w:p>
    <w:p>
      <w:pPr>
        <w:spacing w:after="0" w:line="126" w:lineRule="exact"/>
        <w:rPr>
          <w:sz w:val="20"/>
          <w:szCs w:val="20"/>
          <w:color w:val="auto"/>
        </w:rPr>
      </w:pPr>
    </w:p>
    <w:p>
      <w:pPr>
        <w:ind w:right="1519"/>
        <w:spacing w:after="0" w:line="262" w:lineRule="auto"/>
        <w:tabs>
          <w:tab w:leader="none" w:pos="35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16(a) of the Securities Exchange Act of 1934, as amended (the "Act"), and the rules thereunder;</w:t>
      </w:r>
    </w:p>
    <w:p>
      <w:pPr>
        <w:spacing w:after="0" w:line="158" w:lineRule="exact"/>
        <w:rPr>
          <w:rFonts w:ascii="Courier New" w:cs="Courier New" w:eastAsia="Courier New" w:hAnsi="Courier New"/>
          <w:sz w:val="20"/>
          <w:szCs w:val="20"/>
          <w:color w:val="auto"/>
        </w:rPr>
      </w:pPr>
    </w:p>
    <w:p>
      <w:pPr>
        <w:ind w:right="1059"/>
        <w:spacing w:after="0" w:line="254" w:lineRule="auto"/>
        <w:tabs>
          <w:tab w:leader="none" w:pos="35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the execution of any such Forms 3, 4 or 5 and the timely filing of such form with the United States Securities and Exchange Commission and any other authority; and</w:t>
      </w:r>
    </w:p>
    <w:p>
      <w:pPr>
        <w:spacing w:after="0" w:line="166"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w:t>
      </w:r>
    </w:p>
    <w:p>
      <w:pPr>
        <w:spacing w:after="0" w:line="16" w:lineRule="exact"/>
        <w:rPr>
          <w:rFonts w:ascii="Courier New" w:cs="Courier New" w:eastAsia="Courier New" w:hAnsi="Courier New"/>
          <w:sz w:val="20"/>
          <w:szCs w:val="20"/>
          <w:color w:val="auto"/>
        </w:rPr>
      </w:pPr>
    </w:p>
    <w:p>
      <w:pPr>
        <w:ind w:right="1399"/>
        <w:spacing w:after="0" w:line="24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w:t>
      </w:r>
    </w:p>
    <w:p>
      <w:pPr>
        <w:spacing w:after="0" w:line="176" w:lineRule="exact"/>
        <w:rPr>
          <w:sz w:val="20"/>
          <w:szCs w:val="20"/>
          <w:color w:val="auto"/>
        </w:rPr>
      </w:pPr>
    </w:p>
    <w:p>
      <w:pPr>
        <w:ind w:right="1399" w:firstLine="940"/>
        <w:spacing w:after="0" w:line="272"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Act.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EXECUTED as of May 24, 2023.</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Kristin B. McCoy Signaure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Kristin B. McCoy Printed Name</w:t>
      </w:r>
    </w:p>
    <w:sectPr>
      <w:pgSz w:w="11900" w:h="16838" w:orient="portrait"/>
      <w:cols w:equalWidth="0" w:num="1">
        <w:col w:w="9979"/>
      </w:cols>
      <w:pgMar w:left="480" w:top="3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13137" TargetMode="External"/><Relationship Id="rId11" Type="http://schemas.openxmlformats.org/officeDocument/2006/relationships/hyperlink" Target="http://www.sec.gov/cgi-bin/browse-edgar?action=getcompany&amp;CIK=0001049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2023-05-25T09:13:59Z</dcterms:created>
  <dcterms:modified xsi:type="dcterms:W3CDTF">2023-05-25T09:13:59Z</dcterms:modified>
</cp:coreProperties>
</file>