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28,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Fourth Quarter 2017 Results" that the registrant issued on February 28, 2018,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Regular Quarterly Dividend" that the registrant also issued on February 28, 2018, a copy of which is attached hereto as Exhibit 99.2 and incorporated herein by reference.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Exhibits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Item No.</w:t>
            </w: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28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February 28, 2018 entitled "CompX Reports Fourth Quarter 2017 Results"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registrant.</w:t>
              </w:r>
            </w:hyperlink>
          </w:p>
        </w:tc>
        <w:tc>
          <w:tcPr>
            <w:tcW w:w="7400" w:type="dxa"/>
            <w:vAlign w:val="bottom"/>
            <w:gridSpan w:val="2"/>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140" w:type="dxa"/>
            <w:vAlign w:val="bottom"/>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Press release dated February 28, 2018 entitled "CompX Declares Regular Quarterly Dividend"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1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registrant.</w:t>
              </w:r>
            </w:hyperlink>
          </w:p>
        </w:tc>
        <w:tc>
          <w:tcPr>
            <w:tcW w:w="20" w:type="dxa"/>
            <w:vAlign w:val="bottom"/>
          </w:tcPr>
          <w:p>
            <w:pPr>
              <w:spacing w:after="0"/>
              <w:rPr>
                <w:sz w:val="17"/>
                <w:szCs w:val="17"/>
                <w:color w:val="auto"/>
              </w:rPr>
            </w:pPr>
          </w:p>
        </w:tc>
      </w:tr>
      <w:tr>
        <w:trPr>
          <w:trHeight w:val="1175"/>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ind w:left="5700"/>
              <w:spacing w:after="0"/>
              <w:rPr>
                <w:sz w:val="20"/>
                <w:szCs w:val="20"/>
                <w:color w:val="auto"/>
              </w:rPr>
            </w:pPr>
            <w:r>
              <w:rPr>
                <w:rFonts w:ascii="Arial" w:cs="Arial" w:eastAsia="Arial" w:hAnsi="Arial"/>
                <w:sz w:val="18"/>
                <w:szCs w:val="18"/>
                <w:color w:val="auto"/>
              </w:rPr>
              <w:t>By:</w:t>
            </w:r>
          </w:p>
        </w:tc>
        <w:tc>
          <w:tcPr>
            <w:tcW w:w="5340" w:type="dxa"/>
            <w:vAlign w:val="bottom"/>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February 28, 2018</w:t>
            </w:r>
          </w:p>
        </w:tc>
        <w:tc>
          <w:tcPr>
            <w:tcW w:w="3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ectPr>
          <w:pgSz w:w="11900" w:h="16838" w:orient="portrait"/>
          <w:cols w:equalWidth="0" w:num="1">
            <w:col w:w="11420"/>
          </w:cols>
          <w:pgMar w:left="240" w:top="607"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FOURTH QUARTER 2017 RESULTS</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DALLAS, TEXAS …February 28, 2018 … CompX International Inc. (NYSE American: CIX) announced today sales of $25.1 million for the fourth quarter of 2017 compared to $26.3 million in the same period of 2016. Operating income was $2.7 million in the fourth quarter of 2017 compared to $4.0 million in the same period of 2016. Net income was $4.3 million, or $0.34 per diluted share, for the fourth quarter of 2017 compared to $2.9 million, or $0.23 per diluted share, in the same period of 2016. Net income in the 2017 periods includes the impact of a fourth quarter $1.9 million non-cash deferred income tax benefit ($0.15 per diluted share) related to the revaluation of the Company's net deferred income tax liability resulting from the reduction in the U.S. federal corporate income tax rate enacted into law on December 22, 2017.</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year ended December 31, 2017 were $112.0 million compared to $108.9 million in the previous year. Operating income was $15.2 million for the year ended December 31, 2017 compared to $15.6 million for 2016. Net income for the year ended December 31, 2017 (including the tax benefit noted above) was $13.2 million, or $1.06 per diluted share, compared to $10.5 million, or $0.84 per diluted share, for the year ended December 31, 2016.</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decreased in the fourth quarter of 2017 compared to the same period in 2016 primarily as a result of Security Products sales in the fourth quarter of 2016 to a single government security customer that, as expected, did not recur in the fourth quarter of 2017. Net sales increased for the full year of 2017 compared to the respective period in 2016 primarily due to Security Products' increased sales volumes to existing government security customers, predominately during the first half of 2017, partially offset by a decrease in sales of security products to an original equipment manufacturer of recreational transportation products. Operating income for the fourth quarter and full year of 2017 was lower than the prior year due to relative changes in customer and product mix, and to a lesser extent, higher raw material prices in the Security Products segment as well as higher manufacturing costs at the Marine Components segment, including the impact of personnel turnover in key manufacturing departments.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"We are very pleased with the continued strong performance of both our Security Products and Marine Components segments in 2017," commented Scott C. James, President and CEO. "Security Products sales in calendar 2017 exceeded a very strong 2016, while our Marine Components segment continued to grow sales through diversification and innovation in product offerings, particularly to the waterski/wakeboard boat market. We look forward to continued broad demand for our products as we enter 2018, and remain committed to continuing to serve the component needs of our customer base through product innovation, quality and service."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500 people.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release relating to matters that are not historical facts are forward-looking statements based upon management's belief and assumptions using currently available information. Although CompX believes the expectations reflected in such forward-looking statements are reasonable, it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While it is not possible to identify all factors, CompX continues to face many risks and uncertainties. Among the factors that could cause actual future results to differ materially include, but are not limited to, general economic and political conditions, changes in raw material and other operating costs, competitive products and prices, uncertainties associated with the development of new product features, potential difficulties in integrating future acquisitions, the ability to sustain or increase operating income improvement resulting from cost control initiatives, the impact of employee healthcare benefit related regulations, potential difficulties with implementing new enterprise wide software, and other risks and uncertainties detailed in CompX's Securities and Exchange Commission filings. Should one or more of these risks materialize or if the consequences worsen, or if the underlying assumptions prove incorrect, actual results could differ materially from those currently forecasted or expected. CompX disclaims any intention or obligation to publicly update or revise such statements whether as a result of new information, future events or otherwise.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48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jc w:val="right"/>
              <w:ind w:right="65"/>
              <w:spacing w:after="0"/>
              <w:rPr>
                <w:sz w:val="20"/>
                <w:szCs w:val="20"/>
                <w:color w:val="auto"/>
              </w:rPr>
            </w:pPr>
            <w:r>
              <w:rPr>
                <w:rFonts w:ascii="Arial" w:cs="Arial" w:eastAsia="Arial" w:hAnsi="Arial"/>
                <w:sz w:val="18"/>
                <w:szCs w:val="18"/>
                <w:color w:val="auto"/>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non-operating income, net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 (benefit)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 and diluted net income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 common share</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20"/>
          </w:cols>
          <w:pgMar w:left="240" w:top="1089" w:right="239" w:bottom="1440" w:gutter="0" w:footer="0" w:header="0"/>
        </w:sectPr>
      </w:pPr>
    </w:p>
    <w:bookmarkStart w:id="7" w:name="page8"/>
    <w:bookmarkEnd w:id="7"/>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45796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DECLARES REGULAR QUARTERLY DIVIDEND</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February 28, 2018 . . . CompX International Inc. (NYSE American: CIX) announced today that its board of directors has declared CompX's regular quarterly dividend of five cents ($0.05) per share on its class A and class B common stock, payable on March 20, 2018 to stockholders of record at the close of business on March 12, 2018.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2019-12-29T00:53:30Z</dcterms:created>
  <dcterms:modified xsi:type="dcterms:W3CDTF">2019-12-29T00:53:30Z</dcterms:modified>
</cp:coreProperties>
</file>